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拟成立哲学社会科学研究中心名单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1.沈阳市校友经济研究中心，依托沈阳市促进校友经济发展中心，负责人王雷。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2.沈阳市毛岸英研究中心，依托沈阳市岸英小学，负责人王丙利。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3.沈阳市儒家文化研究中心，依托沈阳师范大学学前与初等教育学院，负责人孔繁成。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4.沈阳市工业文化研究中心，依托沈阳工业大学马克思主义学院，负责人韩影。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5.沈阳市公共财政治理研究中心，依托辽宁大学经济学院，负责人杨志安。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6.沈阳市辽瓷文化研究中心，理论研究依托沈阳理工大学艺术设计学院，负责人关涛；实践研究依托辽宁省陶瓷行业协会辽瓷专业委员会，负责人孙天舒。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7.沈阳市东北亚国际传播研究中心，依托辽宁大学广播影视学院，负责人沈国华。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8.沈阳市礼仪文化研究中心，依托沈阳广播电视台，负责人宫正。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9.沈阳市社会稳定风险评估与基层协同治理研究中心，依托辽宁大学公共管理学院，负责人王玥。</w:t>
      </w:r>
    </w:p>
    <w:sectPr>
      <w:pgSz w:w="11906" w:h="16838"/>
      <w:pgMar w:top="2211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1480"/>
    <w:rsid w:val="129B53F1"/>
    <w:rsid w:val="74701480"/>
    <w:rsid w:val="7B79E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628</Characters>
  <Lines>0</Lines>
  <Paragraphs>0</Paragraphs>
  <TotalTime>15</TotalTime>
  <ScaleCrop>false</ScaleCrop>
  <LinksUpToDate>false</LinksUpToDate>
  <CharactersWithSpaces>670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2025-06-24T10:11:00Z</dcterms:created>
  <dc:creator>可以啊</dc:creator>
  <cp:lastModifiedBy>uos</cp:lastModifiedBy>
  <cp:lastPrinted>2025-06-24T16:57:00Z</cp:lastPrinted>
  <dcterms:modified xsi:type="dcterms:W3CDTF">2025-06-25T14:51:40Z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982C2DCE39B3402EA9D879BA33D26902_11</vt:lpwstr>
  </property>
  <property fmtid="{D5CDD505-2E9C-101B-9397-08002B2CF9AE}" pid="4" name="KSOTemplateDocerSaveRecord">
    <vt:lpwstr>eyJoZGlkIjoiMWI5MGY5YjgxM2FhZTRiZGM4Y2UxODBlOWRlN2EyMWIiLCJ1c2VySWQiOiIyNDgzNzQ3NTEifQ==</vt:lpwstr>
  </property>
</Properties>
</file>